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before="0" w:line="276"/>
        <w:jc w:val="center"/>
      </w:pPr>
      <w:r>
        <w:rPr>
          <w:rFonts w:ascii="Times New Roman" w:cs="Times New Roman" w:eastAsia="Times New Roman" w:hAnsi="Times New Roman"/>
          <w:b/>
          <w:bCs/>
          <w:i w:val="false"/>
          <w:iCs w:val="false"/>
          <w:caps w:val="false"/>
          <w:sz w:val="24"/>
          <w:szCs w:val="24"/>
        </w:rPr>
        <w:t xml:space="preserve">CAUSE NO. 2025-2095-A</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BERNARD BLACK, individually</w:t>
            </w:r>
          </w:p>
          <w:p>
            <w:pPr>
              <w:spacing w:after="0" w:before="0" w:line="240"/>
            </w:pPr>
            <w:r>
              <w:rPr>
                <w:rFonts w:ascii="Times New Roman" w:cs="Times New Roman" w:eastAsia="Times New Roman" w:hAnsi="Times New Roman"/>
                <w:b/>
                <w:bCs/>
                <w:i w:val="false"/>
                <w:iCs w:val="false"/>
                <w:caps w:val="false"/>
                <w:sz w:val="24"/>
                <w:szCs w:val="24"/>
              </w:rPr>
              <w:t xml:space="preserve">and as Co-Trustee of the Ruth H.</w:t>
            </w:r>
          </w:p>
          <w:p>
            <w:pPr>
              <w:spacing w:after="0" w:before="0" w:line="240"/>
            </w:pPr>
            <w:r>
              <w:rPr>
                <w:rFonts w:ascii="Times New Roman" w:cs="Times New Roman" w:eastAsia="Times New Roman" w:hAnsi="Times New Roman"/>
                <w:b/>
                <w:bCs/>
                <w:i w:val="false"/>
                <w:iCs w:val="false"/>
                <w:caps w:val="false"/>
                <w:sz w:val="24"/>
                <w:szCs w:val="24"/>
              </w:rPr>
              <w:t xml:space="preserve">Black Revocable Living Trust,</w:t>
            </w:r>
          </w:p>
          <w:p>
            <w:pPr>
              <w:spacing w:after="0" w:before="0" w:line="240"/>
              <w:ind w:left="720"/>
            </w:pPr>
            <w:r>
              <w:rPr>
                <w:rFonts w:ascii="Times New Roman" w:cs="Times New Roman" w:eastAsia="Times New Roman" w:hAnsi="Times New Roman"/>
                <w:b w:val="false"/>
                <w:bCs w:val="false"/>
                <w:i/>
                <w:iCs/>
                <w:caps w:val="false"/>
                <w:sz w:val="24"/>
                <w:szCs w:val="24"/>
              </w:rPr>
              <w:t xml:space="preserve">Plaintiff,</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IN THE DISTRICT COURT</w:t>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v.</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188th JUDICIAL DISTRICT</w:t>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tc>
      </w:tr>
      <w:tr>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40"/>
            </w:pPr>
            <w:r>
              <w:rPr>
                <w:rFonts w:ascii="Times New Roman" w:cs="Times New Roman" w:eastAsia="Times New Roman" w:hAnsi="Times New Roman"/>
                <w:b/>
                <w:bCs/>
                <w:i w:val="false"/>
                <w:iCs w:val="false"/>
                <w:caps w:val="false"/>
                <w:sz w:val="24"/>
                <w:szCs w:val="24"/>
              </w:rPr>
              <w:t xml:space="preserve">THE UNKNOWN HEIRS OF</w:t>
            </w:r>
          </w:p>
          <w:p>
            <w:pPr>
              <w:spacing w:after="0" w:before="0" w:line="240"/>
            </w:pPr>
            <w:r>
              <w:rPr>
                <w:rFonts w:ascii="Times New Roman" w:cs="Times New Roman" w:eastAsia="Times New Roman" w:hAnsi="Times New Roman"/>
                <w:b/>
                <w:bCs/>
                <w:i w:val="false"/>
                <w:iCs w:val="false"/>
                <w:caps w:val="false"/>
                <w:sz w:val="24"/>
                <w:szCs w:val="24"/>
              </w:rPr>
              <w:t xml:space="preserve">SARAH L. DANSBY, DECEASED,</w:t>
            </w:r>
          </w:p>
          <w:p>
            <w:pPr>
              <w:spacing w:after="0" w:before="0" w:line="240"/>
            </w:pPr>
            <w:r>
              <w:rPr>
                <w:rFonts w:ascii="Times New Roman" w:cs="Times New Roman" w:eastAsia="Times New Roman" w:hAnsi="Times New Roman"/>
                <w:b/>
                <w:bCs/>
                <w:i w:val="false"/>
                <w:iCs w:val="false"/>
                <w:caps w:val="false"/>
                <w:sz w:val="24"/>
                <w:szCs w:val="24"/>
              </w:rPr>
              <w:t xml:space="preserve">ET AL.,</w:t>
            </w:r>
          </w:p>
          <w:p>
            <w:pPr>
              <w:spacing w:after="0" w:before="0" w:line="240"/>
              <w:ind w:left="720"/>
            </w:pPr>
            <w:r>
              <w:rPr>
                <w:rFonts w:ascii="Times New Roman" w:cs="Times New Roman" w:eastAsia="Times New Roman" w:hAnsi="Times New Roman"/>
                <w:b w:val="false"/>
                <w:bCs w:val="false"/>
                <w:i/>
                <w:iCs/>
                <w:caps w:val="false"/>
                <w:sz w:val="24"/>
                <w:szCs w:val="24"/>
              </w:rPr>
              <w:t xml:space="preserve">Defendants.</w:t>
            </w:r>
          </w:p>
        </w:tc>
        <w:tc>
          <w:tcPr>
            <w:tcW w:type="dxa" w:w="4680"/>
            <w:tcBorders>
              <w:top w:val="none" w:color="FFFFFF" w:sz="0"/>
              <w:left w:val="none" w:color="FFFFFF" w:sz="0"/>
              <w:bottom w:val="none" w:color="FFFFFF" w:sz="0"/>
              <w:right w:val="none" w:color="FFFFFF" w:sz="0"/>
            </w:tcBorders>
            <w:tcMar>
              <w:top w:type="dxa" w:w="0"/>
              <w:left w:type="dxa" w:w="0"/>
              <w:bottom w:type="dxa" w:w="0"/>
              <w:right w:type="dxa" w:w="100"/>
            </w:tcMar>
          </w:tcPr>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76"/>
            </w:pPr>
            <w:r>
              <w:rPr>
                <w:rFonts w:ascii="Times New Roman" w:cs="Times New Roman" w:eastAsia="Times New Roman" w:hAnsi="Times New Roman"/>
                <w:b w:val="false"/>
                <w:bCs w:val="false"/>
                <w:i w:val="false"/>
                <w:iCs w:val="false"/>
                <w:caps w:val="false"/>
                <w:sz w:val="24"/>
                <w:szCs w:val="24"/>
              </w:rPr>
              <w:t xml:space="preserve"/>
            </w:r>
          </w:p>
          <w:p>
            <w:pPr>
              <w:spacing w:after="0" w:before="0" w:line="240"/>
            </w:pPr>
            <w:r>
              <w:rPr>
                <w:rFonts w:ascii="Times New Roman" w:cs="Times New Roman" w:eastAsia="Times New Roman" w:hAnsi="Times New Roman"/>
                <w:b/>
                <w:bCs/>
                <w:i w:val="false"/>
                <w:iCs w:val="false"/>
                <w:caps w:val="false"/>
                <w:sz w:val="24"/>
                <w:szCs w:val="24"/>
              </w:rPr>
              <w:t xml:space="preserve">GREGG COUNTY, TEXAS</w:t>
            </w:r>
          </w:p>
        </w:tc>
      </w:tr>
    </w:tbl>
    <w:p>
      <w:pPr>
        <w:spacing w:after="20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80" w:before="200" w:line="276"/>
        <w:jc w:val="center"/>
      </w:pPr>
      <w:r>
        <w:rPr>
          <w:rFonts w:ascii="Times New Roman" w:cs="Times New Roman" w:eastAsia="Times New Roman" w:hAnsi="Times New Roman"/>
          <w:b/>
          <w:bCs/>
          <w:i w:val="false"/>
          <w:iCs w:val="false"/>
          <w:caps w:val="false"/>
          <w:sz w:val="24"/>
          <w:szCs w:val="24"/>
          <w:u w:val="single"/>
        </w:rPr>
        <w:t xml:space="preserve">DEFENDANT DESTINY TOWNLEY'S ORIGINAL ANSWER</w:t>
      </w:r>
    </w:p>
    <w:p>
      <w:pPr>
        <w:spacing w:after="240" w:before="0" w:line="276"/>
      </w:pPr>
      <w:r>
        <w:rPr>
          <w:rFonts w:ascii="Times New Roman" w:cs="Times New Roman" w:eastAsia="Times New Roman" w:hAnsi="Times New Roman"/>
          <w:b w:val="false"/>
          <w:bCs w:val="false"/>
          <w:i w:val="false"/>
          <w:iCs w:val="false"/>
          <w:caps w:val="false"/>
          <w:sz w:val="24"/>
          <w:szCs w:val="24"/>
        </w:rPr>
        <w:t xml:space="preserve">TO THE HONORABLE JUDGE OF SAID COURT:</w:t>
      </w:r>
    </w:p>
    <w:p>
      <w:pPr>
        <w:spacing w:after="240" w:before="0" w:line="276"/>
        <w:jc w:val="both"/>
      </w:pPr>
      <w:r>
        <w:rPr>
          <w:rFonts w:ascii="Times New Roman" w:cs="Times New Roman" w:eastAsia="Times New Roman" w:hAnsi="Times New Roman"/>
          <w:b w:val="false"/>
          <w:bCs w:val="false"/>
          <w:i/>
          <w:iCs/>
          <w:caps w:val="false"/>
          <w:sz w:val="24"/>
          <w:szCs w:val="24"/>
        </w:rPr>
        <w:t xml:space="preserve">Note: Defendant is named in Plaintiff's Third Amended Petition as “Destine Townley.” Defendant’s correct name is Destiny Townley, and she appears and answers herein as the person so named.</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Destiny Townley, appearing pro se, files this Original Answer in response to Plaintiff's Third Amended Petition to Partition Real Property, and respectfully shows the Court as follows:</w:t>
      </w:r>
    </w:p>
    <w:p>
      <w:pPr>
        <w:spacing w:after="120" w:before="200" w:line="276"/>
      </w:pPr>
      <w:r>
        <w:rPr>
          <w:rFonts w:ascii="Times New Roman" w:cs="Times New Roman" w:eastAsia="Times New Roman" w:hAnsi="Times New Roman"/>
          <w:b/>
          <w:bCs/>
          <w:i w:val="false"/>
          <w:iCs w:val="false"/>
          <w:caps w:val="false"/>
          <w:sz w:val="24"/>
          <w:szCs w:val="24"/>
        </w:rPr>
        <w:t xml:space="preserve">1.  Appearance and Participation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appears in this matter and respectfully requests that the Court recognize her appearance and keep her informed of proceedings affecting the property or any interest she may hold. Defendant may not be able to attend every proceeding in person, but intends to remain involved and requests notice of hearings, proposed sales, and other material actions concerning the property, together with an opportunity to participate remotely when permitted by the Court.</w:t>
      </w:r>
    </w:p>
    <w:p>
      <w:pPr>
        <w:spacing w:after="120" w:before="200" w:line="276"/>
      </w:pPr>
      <w:r>
        <w:rPr>
          <w:rFonts w:ascii="Times New Roman" w:cs="Times New Roman" w:eastAsia="Times New Roman" w:hAnsi="Times New Roman"/>
          <w:b/>
          <w:bCs/>
          <w:i w:val="false"/>
          <w:iCs w:val="false"/>
          <w:caps w:val="false"/>
          <w:sz w:val="24"/>
          <w:szCs w:val="24"/>
        </w:rPr>
        <w:t xml:space="preserve">2.  Response to Plaintiff's Petition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not presently asserting that Plaintiff's allegations or claimed interests are incorrect. Defendant has not independently verified all matters concerning title, heirship, and the respective interests in the property, and therefore does not admit those matters at this time. To the extent required by Rule 92 of the Texas Rules of Civil Procedure, Defendant generally denies each and every allegation contained in Plaintiff's Third Amended Petition and demands strict proof thereof, and requests that the respective interests of the parties be established through these proceedings.</w:t>
      </w:r>
    </w:p>
    <w:p>
      <w:pPr>
        <w:spacing w:after="120" w:before="200" w:line="276"/>
      </w:pPr>
      <w:r>
        <w:rPr>
          <w:rFonts w:ascii="Times New Roman" w:cs="Times New Roman" w:eastAsia="Times New Roman" w:hAnsi="Times New Roman"/>
          <w:b/>
          <w:bCs/>
          <w:i w:val="false"/>
          <w:iCs w:val="false"/>
          <w:caps w:val="false"/>
          <w:sz w:val="24"/>
          <w:szCs w:val="24"/>
        </w:rPr>
        <w:t xml:space="preserve">3.  Defendant's Potential Interest</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does not intend by filing this Answer to waive, disclaim, or concede any ownership, heirship, mineral, royalty, surface, leasehold, or other interest she may have in the property, nor to agree to any particular ownership percentage or allocation. Defendant respectfully requests notice and an opportunity to review information affecting any such interest before final disposition of the property.</w:t>
      </w:r>
    </w:p>
    <w:p>
      <w:pPr>
        <w:spacing w:after="120" w:before="200" w:line="276"/>
      </w:pPr>
      <w:r>
        <w:rPr>
          <w:rFonts w:ascii="Times New Roman" w:cs="Times New Roman" w:eastAsia="Times New Roman" w:hAnsi="Times New Roman"/>
          <w:b/>
          <w:bCs/>
          <w:i w:val="false"/>
          <w:iCs w:val="false"/>
          <w:caps w:val="false"/>
          <w:sz w:val="24"/>
          <w:szCs w:val="24"/>
        </w:rPr>
        <w:t xml:space="preserve">4.  Mineral, Oil, Gas, and Related Interests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Before any final sale or disposition of the property, Defendant respectfully requests that any existing mineral, oil, gas, royalty, lease, or similar interests associated with the property be identified and considered. Defendant is not asserting that such interests necessarily exist or that they have not already been investigated. If those matters have already been addressed, Defendant respectfully requests notice of or access to the relevant information. If they have not been addressed, Defendant requests notice and an opportunity to review that information before any action is taken that could affect such interests.</w:t>
      </w:r>
    </w:p>
    <w:p>
      <w:pPr>
        <w:spacing w:after="120" w:before="200" w:line="276"/>
      </w:pPr>
      <w:r>
        <w:rPr>
          <w:rFonts w:ascii="Times New Roman" w:cs="Times New Roman" w:eastAsia="Times New Roman" w:hAnsi="Times New Roman"/>
          <w:b/>
          <w:bCs/>
          <w:i w:val="false"/>
          <w:iCs w:val="false"/>
          <w:caps w:val="false"/>
          <w:sz w:val="24"/>
          <w:szCs w:val="24"/>
        </w:rPr>
        <w:t xml:space="preserve">5.  Heirs' Property Protections</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Plaintiff has pleaded that this action falls within Chapter 23A of the Texas Property Code. Without admitting or denying that characterization at this time, Defendant respectfully requests that, to the extent Chapter 23A applies, the Court afford the parties the determinations and protections provided by that chapter, including the determination of heirs' property status, the court-ordered appraisal, the cotenant buyout provisions, and the preference for partition in kind, before any partition by sale is ordered.</w:t>
      </w:r>
    </w:p>
    <w:p>
      <w:pPr>
        <w:spacing w:after="120" w:before="200" w:line="276"/>
      </w:pPr>
      <w:r>
        <w:rPr>
          <w:rFonts w:ascii="Times New Roman" w:cs="Times New Roman" w:eastAsia="Times New Roman" w:hAnsi="Times New Roman"/>
          <w:b/>
          <w:bCs/>
          <w:i w:val="false"/>
          <w:iCs w:val="false"/>
          <w:caps w:val="false"/>
          <w:sz w:val="24"/>
          <w:szCs w:val="24"/>
        </w:rPr>
        <w:t xml:space="preserve">6.  Further Information</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is continuing to review the matters raised in the petition and reserves the right to amend or supplement this Answer as permitted by the Texas Rules of Civil Procedure.</w:t>
      </w:r>
    </w:p>
    <w:p>
      <w:pPr>
        <w:spacing w:after="160" w:before="300" w:line="276"/>
        <w:jc w:val="center"/>
      </w:pPr>
      <w:r>
        <w:rPr>
          <w:rFonts w:ascii="Times New Roman" w:cs="Times New Roman" w:eastAsia="Times New Roman" w:hAnsi="Times New Roman"/>
          <w:b/>
          <w:bCs/>
          <w:i w:val="false"/>
          <w:iCs w:val="false"/>
          <w:caps w:val="false"/>
          <w:sz w:val="24"/>
          <w:szCs w:val="24"/>
        </w:rPr>
        <w:t xml:space="preserve">PRAYER</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Defendant respectfully requests that the Court recognize her appearance in this case, preserve her right to receive notice of and participate in proceedings concerning the property and any interest she may hold, require that the respective interests of the parties be established by proof, ensure that relevant mineral, oil, gas, royalty, lease, or related interests are identified and considered before final disposition, apply the protections of Chapter 23A of the Texas Property Code to the extent applicable, and grant such other and further relief, at law or in equity, to which she may be justly entitled.</w:t>
      </w:r>
    </w:p>
    <w:p>
      <w:pPr>
        <w:spacing w:after="480" w:before="360" w:line="276"/>
        <w:ind w:left="4680"/>
      </w:pPr>
      <w:r>
        <w:rPr>
          <w:rFonts w:ascii="Times New Roman" w:cs="Times New Roman" w:eastAsia="Times New Roman" w:hAnsi="Times New Roman"/>
          <w:b w:val="false"/>
          <w:bCs w:val="false"/>
          <w:i w:val="false"/>
          <w:iCs w:val="false"/>
          <w:caps w:val="false"/>
          <w:sz w:val="24"/>
          <w:szCs w:val="24"/>
        </w:rPr>
        <w:t xml:space="preserve">Respectfully submitted,</w:t>
      </w:r>
    </w:p>
    <w:p>
      <w:pPr>
        <w:spacing w:after="60" w:before="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Destiny Townley, Pro Se</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Defendant</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5503 67th Street</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Lubbock, Texas 79424</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Telephone: __________________________</w:t>
      </w:r>
    </w:p>
    <w:p>
      <w:pPr>
        <w:spacing w:after="40" w:before="0" w:line="276"/>
        <w:ind w:left="4680"/>
      </w:pPr>
      <w:r>
        <w:rPr>
          <w:rFonts w:ascii="Times New Roman" w:cs="Times New Roman" w:eastAsia="Times New Roman" w:hAnsi="Times New Roman"/>
          <w:b w:val="false"/>
          <w:bCs w:val="false"/>
          <w:i w:val="false"/>
          <w:iCs w:val="false"/>
          <w:caps w:val="false"/>
          <w:sz w:val="24"/>
          <w:szCs w:val="24"/>
        </w:rPr>
        <w:t xml:space="preserve">Email: ______________________________</w:t>
      </w:r>
    </w:p>
    <w:p>
      <w:pPr>
        <w:spacing w:after="200" w:before="0" w:line="276"/>
        <w:ind w:left="4680"/>
      </w:pPr>
      <w:r>
        <w:rPr>
          <w:rFonts w:ascii="Times New Roman" w:cs="Times New Roman" w:eastAsia="Times New Roman" w:hAnsi="Times New Roman"/>
          <w:b w:val="false"/>
          <w:bCs w:val="false"/>
          <w:i w:val="false"/>
          <w:iCs w:val="false"/>
          <w:caps w:val="false"/>
          <w:sz w:val="24"/>
          <w:szCs w:val="24"/>
        </w:rPr>
        <w:t xml:space="preserve">Date: _______________________________</w:t>
      </w:r>
    </w:p>
    <w:p>
      <w:pPr>
        <w:spacing w:after="200" w:before="400" w:line="276"/>
        <w:jc w:val="center"/>
      </w:pPr>
      <w:r>
        <w:rPr>
          <w:rFonts w:ascii="Times New Roman" w:cs="Times New Roman" w:eastAsia="Times New Roman" w:hAnsi="Times New Roman"/>
          <w:b/>
          <w:bCs/>
          <w:i w:val="false"/>
          <w:iCs w:val="false"/>
          <w:caps w:val="false"/>
          <w:sz w:val="24"/>
          <w:szCs w:val="24"/>
          <w:u w:val="single"/>
        </w:rPr>
        <w:t xml:space="preserve">CERTIFICATE OF SERVICE</w:t>
      </w:r>
    </w:p>
    <w:p>
      <w:pPr>
        <w:spacing w:after="200" w:before="0" w:line="276"/>
        <w:jc w:val="both"/>
      </w:pPr>
      <w:r>
        <w:rPr>
          <w:rFonts w:ascii="Times New Roman" w:cs="Times New Roman" w:eastAsia="Times New Roman" w:hAnsi="Times New Roman"/>
          <w:b w:val="false"/>
          <w:bCs w:val="false"/>
          <w:i w:val="false"/>
          <w:iCs w:val="false"/>
          <w:caps w:val="false"/>
          <w:sz w:val="24"/>
          <w:szCs w:val="24"/>
        </w:rPr>
        <w:t xml:space="preserve">I hereby certify that on the _______ day of ____________________, 2026, a true and correct copy of the foregoing Defendant Destiny Townley's Original Answer was served upon the following counsel of record through the electronic filing manager (eFileTexas) and/or by electronic mail, in accordance with Rules 21 and 21a of the Texas Rules of Civil Procedure: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 J. Wrinkle</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24118592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Texas Landowner Law Firm, PLLC</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1910 Pacific Avenue, Suite 8005</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Dallas, Texas 75201</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dakota@texaslandownerfirm.com</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Plaintiff</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 R. Jarvis</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State Bar No. 00798280</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326 S. Fannin</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Tyler, Texas 75702</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john@jarvis.biz</w:t>
      </w:r>
    </w:p>
    <w:p>
      <w:pPr>
        <w:spacing w:after="20" w:before="0" w:line="276"/>
        <w:ind w:left="720"/>
      </w:pPr>
      <w:r>
        <w:rPr>
          <w:rFonts w:ascii="Times New Roman" w:cs="Times New Roman" w:eastAsia="Times New Roman" w:hAnsi="Times New Roman"/>
          <w:b w:val="false"/>
          <w:bCs w:val="false"/>
          <w:i w:val="false"/>
          <w:iCs w:val="false"/>
          <w:caps w:val="false"/>
          <w:sz w:val="24"/>
          <w:szCs w:val="24"/>
        </w:rPr>
        <w:t xml:space="preserve">Attorney for Defendant Karen Bey</w:t>
      </w:r>
    </w:p>
    <w:p>
      <w:pPr>
        <w:spacing w:after="160" w:before="0" w:line="276"/>
      </w:pPr>
      <w:r>
        <w:rPr>
          <w:rFonts w:ascii="Times New Roman" w:cs="Times New Roman" w:eastAsia="Times New Roman" w:hAnsi="Times New Roman"/>
          <w:b w:val="false"/>
          <w:bCs w:val="false"/>
          <w:i w:val="false"/>
          <w:iCs w:val="false"/>
          <w:caps w:val="false"/>
          <w:sz w:val="24"/>
          <w:szCs w:val="24"/>
        </w:rPr>
        <w:t xml:space="preserve"/>
      </w:r>
    </w:p>
    <w:p>
      <w:pPr>
        <w:spacing w:after="60" w:before="400" w:line="276"/>
        <w:ind w:left="4680"/>
      </w:pPr>
      <w:r>
        <w:rPr>
          <w:rFonts w:ascii="Times New Roman" w:cs="Times New Roman" w:eastAsia="Times New Roman" w:hAnsi="Times New Roman"/>
          <w:b w:val="false"/>
          <w:bCs w:val="false"/>
          <w:i w:val="false"/>
          <w:iCs w:val="false"/>
          <w:caps w:val="false"/>
          <w:sz w:val="24"/>
          <w:szCs w:val="24"/>
        </w:rPr>
        <w:t xml:space="preserve">____________________________________</w:t>
      </w:r>
    </w:p>
    <w:p>
      <w:pPr>
        <w:spacing w:after="40" w:before="0" w:line="276"/>
        <w:ind w:left="4680"/>
      </w:pPr>
      <w:r>
        <w:rPr>
          <w:rFonts w:ascii="Times New Roman" w:cs="Times New Roman" w:eastAsia="Times New Roman" w:hAnsi="Times New Roman"/>
          <w:b/>
          <w:bCs/>
          <w:i w:val="false"/>
          <w:iCs w:val="false"/>
          <w:caps w:val="false"/>
          <w:sz w:val="24"/>
          <w:szCs w:val="24"/>
        </w:rPr>
        <w:t xml:space="preserve">Destiny Townley</w:t>
      </w:r>
    </w:p>
    <w:p>
      <w:pPr>
        <w:spacing w:after="0" w:before="0" w:line="276"/>
        <w:ind w:left="4680"/>
      </w:pPr>
      <w:r>
        <w:rPr>
          <w:rFonts w:ascii="Times New Roman" w:cs="Times New Roman" w:eastAsia="Times New Roman" w:hAnsi="Times New Roman"/>
          <w:b w:val="false"/>
          <w:bCs w:val="false"/>
          <w:i w:val="false"/>
          <w:iCs w:val="false"/>
          <w:caps w:val="false"/>
          <w:sz w:val="24"/>
          <w:szCs w:val="24"/>
        </w:rPr>
        <w:t xml:space="preserve">Defendant, Pro 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Defendant Destiny Townley's Original Answer — Cause No. 2025-2095-A</dc:title>
  <dc:creator>Destiny Townley</dc:creator>
  <cp:lastModifiedBy>Un-named</cp:lastModifiedBy>
  <cp:revision>1</cp:revision>
  <dcterms:created xsi:type="dcterms:W3CDTF">2026-08-28T11:27:56.335Z</dcterms:created>
  <dcterms:modified xsi:type="dcterms:W3CDTF">2026-08-28T11:27:56.335Z</dcterms:modified>
</cp:coreProperties>
</file>

<file path=docProps/custom.xml><?xml version="1.0" encoding="utf-8"?>
<Properties xmlns="http://schemas.openxmlformats.org/officeDocument/2006/custom-properties" xmlns:vt="http://schemas.openxmlformats.org/officeDocument/2006/docPropsVTypes"/>
</file>