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before="0" w:line="276"/>
        <w:jc w:val="center"/>
      </w:pPr>
      <w:r>
        <w:rPr>
          <w:rFonts w:ascii="Times New Roman" w:cs="Times New Roman" w:eastAsia="Times New Roman" w:hAnsi="Times New Roman"/>
          <w:b/>
          <w:bCs/>
          <w:i w:val="false"/>
          <w:iCs w:val="false"/>
          <w:caps w:val="false"/>
          <w:sz w:val="24"/>
          <w:szCs w:val="24"/>
        </w:rPr>
        <w:t xml:space="preserve">CAUSE NO. 2025-2095-A</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40"/>
            </w:pPr>
            <w:r>
              <w:rPr>
                <w:rFonts w:ascii="Times New Roman" w:cs="Times New Roman" w:eastAsia="Times New Roman" w:hAnsi="Times New Roman"/>
                <w:b/>
                <w:bCs/>
                <w:i w:val="false"/>
                <w:iCs w:val="false"/>
                <w:caps w:val="false"/>
                <w:sz w:val="24"/>
                <w:szCs w:val="24"/>
              </w:rPr>
              <w:t xml:space="preserve">BERNARD BLACK, individually</w:t>
            </w:r>
          </w:p>
          <w:p>
            <w:pPr>
              <w:spacing w:after="0" w:before="0" w:line="240"/>
            </w:pPr>
            <w:r>
              <w:rPr>
                <w:rFonts w:ascii="Times New Roman" w:cs="Times New Roman" w:eastAsia="Times New Roman" w:hAnsi="Times New Roman"/>
                <w:b/>
                <w:bCs/>
                <w:i w:val="false"/>
                <w:iCs w:val="false"/>
                <w:caps w:val="false"/>
                <w:sz w:val="24"/>
                <w:szCs w:val="24"/>
              </w:rPr>
              <w:t xml:space="preserve">and as Co-Trustee of the Ruth H.</w:t>
            </w:r>
          </w:p>
          <w:p>
            <w:pPr>
              <w:spacing w:after="0" w:before="0" w:line="240"/>
            </w:pPr>
            <w:r>
              <w:rPr>
                <w:rFonts w:ascii="Times New Roman" w:cs="Times New Roman" w:eastAsia="Times New Roman" w:hAnsi="Times New Roman"/>
                <w:b/>
                <w:bCs/>
                <w:i w:val="false"/>
                <w:iCs w:val="false"/>
                <w:caps w:val="false"/>
                <w:sz w:val="24"/>
                <w:szCs w:val="24"/>
              </w:rPr>
              <w:t xml:space="preserve">Black Revocable Living Trust,</w:t>
            </w:r>
          </w:p>
          <w:p>
            <w:pPr>
              <w:spacing w:after="0" w:before="0" w:line="240"/>
              <w:ind w:left="720"/>
            </w:pPr>
            <w:r>
              <w:rPr>
                <w:rFonts w:ascii="Times New Roman" w:cs="Times New Roman" w:eastAsia="Times New Roman" w:hAnsi="Times New Roman"/>
                <w:b w:val="false"/>
                <w:bCs w:val="false"/>
                <w:i/>
                <w:iCs/>
                <w:caps w:val="false"/>
                <w:sz w:val="24"/>
                <w:szCs w:val="24"/>
              </w:rPr>
              <w:t xml:space="preserve">Plaintiff,</w:t>
            </w:r>
          </w:p>
        </w:tc>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40"/>
            </w:pPr>
            <w:r>
              <w:rPr>
                <w:rFonts w:ascii="Times New Roman" w:cs="Times New Roman" w:eastAsia="Times New Roman" w:hAnsi="Times New Roman"/>
                <w:b/>
                <w:bCs/>
                <w:i w:val="false"/>
                <w:iCs w:val="false"/>
                <w:caps w:val="false"/>
                <w:sz w:val="24"/>
                <w:szCs w:val="24"/>
              </w:rPr>
              <w:t xml:space="preserve">IN THE DISTRICT COURT</w:t>
            </w:r>
          </w:p>
        </w:tc>
      </w:tr>
      <w:tr>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p>
            <w:pPr>
              <w:spacing w:after="0" w:before="0" w:line="240"/>
            </w:pPr>
            <w:r>
              <w:rPr>
                <w:rFonts w:ascii="Times New Roman" w:cs="Times New Roman" w:eastAsia="Times New Roman" w:hAnsi="Times New Roman"/>
                <w:b/>
                <w:bCs/>
                <w:i w:val="false"/>
                <w:iCs w:val="false"/>
                <w:caps w:val="false"/>
                <w:sz w:val="24"/>
                <w:szCs w:val="24"/>
              </w:rPr>
              <w:t xml:space="preserve">v.</w:t>
            </w:r>
          </w:p>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tc>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p>
            <w:pPr>
              <w:spacing w:after="0" w:before="0" w:line="240"/>
            </w:pPr>
            <w:r>
              <w:rPr>
                <w:rFonts w:ascii="Times New Roman" w:cs="Times New Roman" w:eastAsia="Times New Roman" w:hAnsi="Times New Roman"/>
                <w:b/>
                <w:bCs/>
                <w:i w:val="false"/>
                <w:iCs w:val="false"/>
                <w:caps w:val="false"/>
                <w:sz w:val="24"/>
                <w:szCs w:val="24"/>
              </w:rPr>
              <w:t xml:space="preserve">188th JUDICIAL DISTRICT</w:t>
            </w:r>
          </w:p>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tc>
      </w:tr>
      <w:tr>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40"/>
            </w:pPr>
            <w:r>
              <w:rPr>
                <w:rFonts w:ascii="Times New Roman" w:cs="Times New Roman" w:eastAsia="Times New Roman" w:hAnsi="Times New Roman"/>
                <w:b/>
                <w:bCs/>
                <w:i w:val="false"/>
                <w:iCs w:val="false"/>
                <w:caps w:val="false"/>
                <w:sz w:val="24"/>
                <w:szCs w:val="24"/>
              </w:rPr>
              <w:t xml:space="preserve">THE UNKNOWN HEIRS OF</w:t>
            </w:r>
          </w:p>
          <w:p>
            <w:pPr>
              <w:spacing w:after="0" w:before="0" w:line="240"/>
            </w:pPr>
            <w:r>
              <w:rPr>
                <w:rFonts w:ascii="Times New Roman" w:cs="Times New Roman" w:eastAsia="Times New Roman" w:hAnsi="Times New Roman"/>
                <w:b/>
                <w:bCs/>
                <w:i w:val="false"/>
                <w:iCs w:val="false"/>
                <w:caps w:val="false"/>
                <w:sz w:val="24"/>
                <w:szCs w:val="24"/>
              </w:rPr>
              <w:t xml:space="preserve">SARAH L. DANSBY, DECEASED,</w:t>
            </w:r>
          </w:p>
          <w:p>
            <w:pPr>
              <w:spacing w:after="0" w:before="0" w:line="240"/>
            </w:pPr>
            <w:r>
              <w:rPr>
                <w:rFonts w:ascii="Times New Roman" w:cs="Times New Roman" w:eastAsia="Times New Roman" w:hAnsi="Times New Roman"/>
                <w:b/>
                <w:bCs/>
                <w:i w:val="false"/>
                <w:iCs w:val="false"/>
                <w:caps w:val="false"/>
                <w:sz w:val="24"/>
                <w:szCs w:val="24"/>
              </w:rPr>
              <w:t xml:space="preserve">ET AL.,</w:t>
            </w:r>
          </w:p>
          <w:p>
            <w:pPr>
              <w:spacing w:after="0" w:before="0" w:line="240"/>
              <w:ind w:left="720"/>
            </w:pPr>
            <w:r>
              <w:rPr>
                <w:rFonts w:ascii="Times New Roman" w:cs="Times New Roman" w:eastAsia="Times New Roman" w:hAnsi="Times New Roman"/>
                <w:b w:val="false"/>
                <w:bCs w:val="false"/>
                <w:i/>
                <w:iCs/>
                <w:caps w:val="false"/>
                <w:sz w:val="24"/>
                <w:szCs w:val="24"/>
              </w:rPr>
              <w:t xml:space="preserve">Defendants.</w:t>
            </w:r>
          </w:p>
        </w:tc>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p>
            <w:pPr>
              <w:spacing w:after="0" w:before="0" w:line="240"/>
            </w:pPr>
            <w:r>
              <w:rPr>
                <w:rFonts w:ascii="Times New Roman" w:cs="Times New Roman" w:eastAsia="Times New Roman" w:hAnsi="Times New Roman"/>
                <w:b/>
                <w:bCs/>
                <w:i w:val="false"/>
                <w:iCs w:val="false"/>
                <w:caps w:val="false"/>
                <w:sz w:val="24"/>
                <w:szCs w:val="24"/>
              </w:rPr>
              <w:t xml:space="preserve">GREGG COUNTY, TEXAS</w:t>
            </w:r>
          </w:p>
        </w:tc>
      </w:tr>
    </w:tbl>
    <w:p>
      <w:pPr>
        <w:spacing w:after="200" w:before="0" w:line="276"/>
      </w:pPr>
      <w:r>
        <w:rPr>
          <w:rFonts w:ascii="Times New Roman" w:cs="Times New Roman" w:eastAsia="Times New Roman" w:hAnsi="Times New Roman"/>
          <w:b w:val="false"/>
          <w:bCs w:val="false"/>
          <w:i w:val="false"/>
          <w:iCs w:val="false"/>
          <w:caps w:val="false"/>
          <w:sz w:val="24"/>
          <w:szCs w:val="24"/>
        </w:rPr>
        <w:t xml:space="preserve"/>
      </w:r>
    </w:p>
    <w:p>
      <w:pPr>
        <w:spacing w:after="280" w:before="200" w:line="276"/>
        <w:jc w:val="center"/>
      </w:pPr>
      <w:r>
        <w:rPr>
          <w:rFonts w:ascii="Times New Roman" w:cs="Times New Roman" w:eastAsia="Times New Roman" w:hAnsi="Times New Roman"/>
          <w:b/>
          <w:bCs/>
          <w:i w:val="false"/>
          <w:iCs w:val="false"/>
          <w:caps w:val="false"/>
          <w:sz w:val="24"/>
          <w:szCs w:val="24"/>
          <w:u w:val="single"/>
        </w:rPr>
        <w:t xml:space="preserve">DEFENDANT TAMITRA TAYLOR'S ORIGINAL ANSWER</w:t>
      </w:r>
    </w:p>
    <w:p>
      <w:pPr>
        <w:spacing w:after="240" w:before="0" w:line="276"/>
      </w:pPr>
      <w:r>
        <w:rPr>
          <w:rFonts w:ascii="Times New Roman" w:cs="Times New Roman" w:eastAsia="Times New Roman" w:hAnsi="Times New Roman"/>
          <w:b w:val="false"/>
          <w:bCs w:val="false"/>
          <w:i w:val="false"/>
          <w:iCs w:val="false"/>
          <w:caps w:val="false"/>
          <w:sz w:val="24"/>
          <w:szCs w:val="24"/>
        </w:rPr>
        <w:t xml:space="preserve">TO THE HONORABLE JUDGE OF SAID COURT:</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Tamitra Taylor, appearing pro se, files this Original Answer in response to Plaintiff's Third Amended Petition to Partition Real Property, and respectfully shows the Court as follows:</w:t>
      </w:r>
    </w:p>
    <w:p>
      <w:pPr>
        <w:spacing w:after="120" w:before="200" w:line="276"/>
      </w:pPr>
      <w:r>
        <w:rPr>
          <w:rFonts w:ascii="Times New Roman" w:cs="Times New Roman" w:eastAsia="Times New Roman" w:hAnsi="Times New Roman"/>
          <w:b/>
          <w:bCs/>
          <w:i w:val="false"/>
          <w:iCs w:val="false"/>
          <w:caps w:val="false"/>
          <w:sz w:val="24"/>
          <w:szCs w:val="24"/>
        </w:rPr>
        <w:t xml:space="preserve">1.  Appearance and Participation</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appears in this matter and respectfully requests that the Court recognize her appearance and keep her informed of proceedings affecting the property or any interest she may hold. Defendant may not be able to attend every proceeding in person, but intends to remain involved and requests notice of hearings, proposed sales, and other material actions concerning the property, together with an opportunity to participate remotely when permitted by the Court.</w:t>
      </w:r>
    </w:p>
    <w:p>
      <w:pPr>
        <w:spacing w:after="120" w:before="200" w:line="276"/>
      </w:pPr>
      <w:r>
        <w:rPr>
          <w:rFonts w:ascii="Times New Roman" w:cs="Times New Roman" w:eastAsia="Times New Roman" w:hAnsi="Times New Roman"/>
          <w:b/>
          <w:bCs/>
          <w:i w:val="false"/>
          <w:iCs w:val="false"/>
          <w:caps w:val="false"/>
          <w:sz w:val="24"/>
          <w:szCs w:val="24"/>
        </w:rPr>
        <w:t xml:space="preserve">2.  Response to Plaintiff's Petition</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is not presently asserting that Plaintiff's allegations or claimed interests are incorrect. Defendant has not independently verified all matters concerning title, heirship, and the respective interests in the property, and therefore does not admit those matters at this time. To the extent required by Rule 92 of the Texas Rules of Civil Procedure, Defendant generally denies each and every allegation contained in Plaintiff's Third Amended Petition and demands strict proof thereof, and requests that the respective interests of the parties be established through these proceedings.</w:t>
      </w:r>
    </w:p>
    <w:p>
      <w:pPr>
        <w:spacing w:after="120" w:before="200" w:line="276"/>
      </w:pPr>
      <w:r>
        <w:rPr>
          <w:rFonts w:ascii="Times New Roman" w:cs="Times New Roman" w:eastAsia="Times New Roman" w:hAnsi="Times New Roman"/>
          <w:b/>
          <w:bCs/>
          <w:i w:val="false"/>
          <w:iCs w:val="false"/>
          <w:caps w:val="false"/>
          <w:sz w:val="24"/>
          <w:szCs w:val="24"/>
        </w:rPr>
        <w:t xml:space="preserve">3.  Defendant's Potential Interest</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does not intend by filing this Answer to waive, disclaim, or concede any ownership, heirship, mineral, royalty, surface, leasehold, or other interest she may have in the property, nor to agree to any particular ownership percentage or allocation. Defendant respectfully requests notice and an opportunity to review information affecting any such interest before final disposition of the property.</w:t>
      </w:r>
    </w:p>
    <w:p>
      <w:pPr>
        <w:spacing w:after="120" w:before="200" w:line="276"/>
      </w:pPr>
      <w:r>
        <w:rPr>
          <w:rFonts w:ascii="Times New Roman" w:cs="Times New Roman" w:eastAsia="Times New Roman" w:hAnsi="Times New Roman"/>
          <w:b/>
          <w:bCs/>
          <w:i w:val="false"/>
          <w:iCs w:val="false"/>
          <w:caps w:val="false"/>
          <w:sz w:val="24"/>
          <w:szCs w:val="24"/>
        </w:rPr>
        <w:t xml:space="preserve">4.  Mineral, Oil, Gas, and Related Interests</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Before any final sale or disposition of the property, Defendant respectfully requests that any existing mineral, oil, gas, royalty, lease, or similar interests associated with the property be identified and considered. Defendant is not asserting that such interests necessarily exist or that they have not already been investigated. If those matters have already been addressed, Defendant respectfully requests notice of or access to the relevant information. If they have not been addressed, Defendant requests notice and an opportunity to review that information before any action is taken that could affect such interests.</w:t>
      </w:r>
    </w:p>
    <w:p>
      <w:pPr>
        <w:spacing w:after="120" w:before="200" w:line="276"/>
      </w:pPr>
      <w:r>
        <w:rPr>
          <w:rFonts w:ascii="Times New Roman" w:cs="Times New Roman" w:eastAsia="Times New Roman" w:hAnsi="Times New Roman"/>
          <w:b/>
          <w:bCs/>
          <w:i w:val="false"/>
          <w:iCs w:val="false"/>
          <w:caps w:val="false"/>
          <w:sz w:val="24"/>
          <w:szCs w:val="24"/>
        </w:rPr>
        <w:t xml:space="preserve">5.  Heirs' Property Protections</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Plaintiff has pleaded that this action falls within Chapter 23A of the Texas Property Code. Without admitting or denying that characterization at this time, Defendant respectfully requests that, to the extent Chapter 23A applies, the Court afford the parties the determinations and protections provided by that chapter, including the determination of heirs' property status, the court-ordered appraisal, the cotenant buyout provisions, and the preference for partition in kind, before any partition by sale is ordered.</w:t>
      </w:r>
    </w:p>
    <w:p>
      <w:pPr>
        <w:spacing w:after="120" w:before="200" w:line="276"/>
      </w:pPr>
      <w:r>
        <w:rPr>
          <w:rFonts w:ascii="Times New Roman" w:cs="Times New Roman" w:eastAsia="Times New Roman" w:hAnsi="Times New Roman"/>
          <w:b/>
          <w:bCs/>
          <w:i w:val="false"/>
          <w:iCs w:val="false"/>
          <w:caps w:val="false"/>
          <w:sz w:val="24"/>
          <w:szCs w:val="24"/>
        </w:rPr>
        <w:t xml:space="preserve">6.  Further Information</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is continuing to review the matters raised in the petition and reserves the right to amend or supplement this Answer as permitted by the Texas Rules of Civil Procedure.</w:t>
      </w:r>
    </w:p>
    <w:p>
      <w:pPr>
        <w:spacing w:after="160" w:before="300" w:line="276"/>
        <w:jc w:val="center"/>
      </w:pPr>
      <w:r>
        <w:rPr>
          <w:rFonts w:ascii="Times New Roman" w:cs="Times New Roman" w:eastAsia="Times New Roman" w:hAnsi="Times New Roman"/>
          <w:b/>
          <w:bCs/>
          <w:i w:val="false"/>
          <w:iCs w:val="false"/>
          <w:caps w:val="false"/>
          <w:sz w:val="24"/>
          <w:szCs w:val="24"/>
        </w:rPr>
        <w:t xml:space="preserve">PRAYER</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respectfully requests that the Court recognize her appearance in this case, preserve her right to receive notice of and participate in proceedings concerning the property and any interest she may hold, require that the respective interests of the parties be established by proof, ensure that relevant mineral, oil, gas, royalty, lease, or related interests are identified and considered before final disposition, apply the protections of Chapter 23A of the Texas Property Code to the extent applicable, and grant such other and further relief, at law or in equity, to which she may be justly entitled.</w:t>
      </w:r>
    </w:p>
    <w:p>
      <w:pPr>
        <w:spacing w:after="480" w:before="360" w:line="276"/>
        <w:ind w:left="4680"/>
      </w:pPr>
      <w:r>
        <w:rPr>
          <w:rFonts w:ascii="Times New Roman" w:cs="Times New Roman" w:eastAsia="Times New Roman" w:hAnsi="Times New Roman"/>
          <w:b w:val="false"/>
          <w:bCs w:val="false"/>
          <w:i w:val="false"/>
          <w:iCs w:val="false"/>
          <w:caps w:val="false"/>
          <w:sz w:val="24"/>
          <w:szCs w:val="24"/>
        </w:rPr>
        <w:t xml:space="preserve">Respectfully submitted,</w:t>
      </w:r>
    </w:p>
    <w:p>
      <w:pPr>
        <w:spacing w:after="60" w:before="0" w:line="276"/>
        <w:ind w:left="4680"/>
      </w:pPr>
      <w:r>
        <w:rPr>
          <w:rFonts w:ascii="Times New Roman" w:cs="Times New Roman" w:eastAsia="Times New Roman" w:hAnsi="Times New Roman"/>
          <w:b w:val="false"/>
          <w:bCs w:val="false"/>
          <w:i w:val="false"/>
          <w:iCs w:val="false"/>
          <w:caps w:val="false"/>
          <w:sz w:val="24"/>
          <w:szCs w:val="24"/>
        </w:rPr>
        <w:t xml:space="preserve">____________________________________</w:t>
      </w:r>
    </w:p>
    <w:p>
      <w:pPr>
        <w:spacing w:after="40" w:before="0" w:line="276"/>
        <w:ind w:left="4680"/>
      </w:pPr>
      <w:r>
        <w:rPr>
          <w:rFonts w:ascii="Times New Roman" w:cs="Times New Roman" w:eastAsia="Times New Roman" w:hAnsi="Times New Roman"/>
          <w:b/>
          <w:bCs/>
          <w:i w:val="false"/>
          <w:iCs w:val="false"/>
          <w:caps w:val="false"/>
          <w:sz w:val="24"/>
          <w:szCs w:val="24"/>
        </w:rPr>
        <w:t xml:space="preserve">Tamitra Taylor, Pro Se</w:t>
      </w:r>
    </w:p>
    <w:p>
      <w:pPr>
        <w:spacing w:after="200" w:before="0" w:line="276"/>
        <w:ind w:left="4680"/>
      </w:pPr>
      <w:r>
        <w:rPr>
          <w:rFonts w:ascii="Times New Roman" w:cs="Times New Roman" w:eastAsia="Times New Roman" w:hAnsi="Times New Roman"/>
          <w:b w:val="false"/>
          <w:bCs w:val="false"/>
          <w:i w:val="false"/>
          <w:iCs w:val="false"/>
          <w:caps w:val="false"/>
          <w:sz w:val="24"/>
          <w:szCs w:val="24"/>
        </w:rPr>
        <w:t xml:space="preserve">Defendant</w:t>
      </w:r>
    </w:p>
    <w:p>
      <w:pPr>
        <w:spacing w:after="40" w:before="0" w:line="276"/>
        <w:ind w:left="4680"/>
      </w:pPr>
      <w:r>
        <w:rPr>
          <w:rFonts w:ascii="Times New Roman" w:cs="Times New Roman" w:eastAsia="Times New Roman" w:hAnsi="Times New Roman"/>
          <w:b w:val="false"/>
          <w:bCs w:val="false"/>
          <w:i w:val="false"/>
          <w:iCs w:val="false"/>
          <w:caps w:val="false"/>
          <w:sz w:val="24"/>
          <w:szCs w:val="24"/>
        </w:rPr>
        <w:t xml:space="preserve">Address: ____________________________</w:t>
      </w:r>
    </w:p>
    <w:p>
      <w:pPr>
        <w:spacing w:after="40" w:before="0" w:line="276"/>
        <w:ind w:left="4680"/>
      </w:pPr>
      <w:r>
        <w:rPr>
          <w:rFonts w:ascii="Times New Roman" w:cs="Times New Roman" w:eastAsia="Times New Roman" w:hAnsi="Times New Roman"/>
          <w:b w:val="false"/>
          <w:bCs w:val="false"/>
          <w:i w:val="false"/>
          <w:iCs w:val="false"/>
          <w:caps w:val="false"/>
          <w:sz w:val="24"/>
          <w:szCs w:val="24"/>
        </w:rPr>
        <w:t xml:space="preserve">City, State, ZIP: ____________________</w:t>
      </w:r>
    </w:p>
    <w:p>
      <w:pPr>
        <w:spacing w:after="40" w:before="0" w:line="276"/>
        <w:ind w:left="4680"/>
      </w:pPr>
      <w:r>
        <w:rPr>
          <w:rFonts w:ascii="Times New Roman" w:cs="Times New Roman" w:eastAsia="Times New Roman" w:hAnsi="Times New Roman"/>
          <w:b w:val="false"/>
          <w:bCs w:val="false"/>
          <w:i w:val="false"/>
          <w:iCs w:val="false"/>
          <w:caps w:val="false"/>
          <w:sz w:val="24"/>
          <w:szCs w:val="24"/>
        </w:rPr>
        <w:t xml:space="preserve">Telephone: __________________________</w:t>
      </w:r>
    </w:p>
    <w:p>
      <w:pPr>
        <w:spacing w:after="40" w:before="0" w:line="276"/>
        <w:ind w:left="4680"/>
      </w:pPr>
      <w:r>
        <w:rPr>
          <w:rFonts w:ascii="Times New Roman" w:cs="Times New Roman" w:eastAsia="Times New Roman" w:hAnsi="Times New Roman"/>
          <w:b w:val="false"/>
          <w:bCs w:val="false"/>
          <w:i w:val="false"/>
          <w:iCs w:val="false"/>
          <w:caps w:val="false"/>
          <w:sz w:val="24"/>
          <w:szCs w:val="24"/>
        </w:rPr>
        <w:t xml:space="preserve">Email: ______________________________</w:t>
      </w:r>
    </w:p>
    <w:p>
      <w:pPr>
        <w:spacing w:after="200" w:before="0" w:line="276"/>
        <w:ind w:left="4680"/>
      </w:pPr>
      <w:r>
        <w:rPr>
          <w:rFonts w:ascii="Times New Roman" w:cs="Times New Roman" w:eastAsia="Times New Roman" w:hAnsi="Times New Roman"/>
          <w:b w:val="false"/>
          <w:bCs w:val="false"/>
          <w:i w:val="false"/>
          <w:iCs w:val="false"/>
          <w:caps w:val="false"/>
          <w:sz w:val="24"/>
          <w:szCs w:val="24"/>
        </w:rPr>
        <w:t xml:space="preserve">Date: _______________________________</w:t>
      </w:r>
    </w:p>
    <w:p>
      <w:pPr>
        <w:spacing w:after="200" w:before="400" w:line="276"/>
        <w:jc w:val="center"/>
      </w:pPr>
      <w:r>
        <w:rPr>
          <w:rFonts w:ascii="Times New Roman" w:cs="Times New Roman" w:eastAsia="Times New Roman" w:hAnsi="Times New Roman"/>
          <w:b/>
          <w:bCs/>
          <w:i w:val="false"/>
          <w:iCs w:val="false"/>
          <w:caps w:val="false"/>
          <w:sz w:val="24"/>
          <w:szCs w:val="24"/>
          <w:u w:val="single"/>
        </w:rPr>
        <w:t xml:space="preserve">CERTIFICATE OF SERVICE</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I hereby certify that on the _______ day of ____________________, 2026, a true and correct copy of the foregoing Defendant Tamitra Taylor's Original Answer was served upon the following counsel of record through the electronic filing manager (eFileTexas) and/or by electronic mail, in accordance with Rules 21 and 21a of the Texas Rules of Civil Procedure:</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Dakota J. Wrinkle</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State Bar No. 24118592</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Texas Landowner Law Firm, PLLC</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1910 Pacific Avenue, Suite 8005</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Dallas, Texas 75201</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dakota@texaslandownerfirm.com</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Attorney for Plaintiff</w:t>
      </w:r>
    </w:p>
    <w:p>
      <w:pPr>
        <w:spacing w:after="160" w:before="0" w:line="276"/>
      </w:pPr>
      <w:r>
        <w:rPr>
          <w:rFonts w:ascii="Times New Roman" w:cs="Times New Roman" w:eastAsia="Times New Roman" w:hAnsi="Times New Roman"/>
          <w:b w:val="false"/>
          <w:bCs w:val="false"/>
          <w:i w:val="false"/>
          <w:iCs w:val="false"/>
          <w:caps w:val="false"/>
          <w:sz w:val="24"/>
          <w:szCs w:val="24"/>
        </w:rPr>
        <w:t xml:space="preserve"/>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John R. Jarvis</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State Bar No. 00798280</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326 S. Fannin</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Tyler, Texas 75702</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john@jarvis.biz</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Attorney for Defendant Karen Bey</w:t>
      </w:r>
    </w:p>
    <w:p>
      <w:pPr>
        <w:spacing w:after="160" w:before="0" w:line="276"/>
      </w:pPr>
      <w:r>
        <w:rPr>
          <w:rFonts w:ascii="Times New Roman" w:cs="Times New Roman" w:eastAsia="Times New Roman" w:hAnsi="Times New Roman"/>
          <w:b w:val="false"/>
          <w:bCs w:val="false"/>
          <w:i w:val="false"/>
          <w:iCs w:val="false"/>
          <w:caps w:val="false"/>
          <w:sz w:val="24"/>
          <w:szCs w:val="24"/>
        </w:rPr>
        <w:t xml:space="preserve"/>
      </w:r>
    </w:p>
    <w:p>
      <w:pPr>
        <w:spacing w:after="60" w:before="400" w:line="276"/>
        <w:ind w:left="4680"/>
      </w:pPr>
      <w:r>
        <w:rPr>
          <w:rFonts w:ascii="Times New Roman" w:cs="Times New Roman" w:eastAsia="Times New Roman" w:hAnsi="Times New Roman"/>
          <w:b w:val="false"/>
          <w:bCs w:val="false"/>
          <w:i w:val="false"/>
          <w:iCs w:val="false"/>
          <w:caps w:val="false"/>
          <w:sz w:val="24"/>
          <w:szCs w:val="24"/>
        </w:rPr>
        <w:t xml:space="preserve">____________________________________</w:t>
      </w:r>
    </w:p>
    <w:p>
      <w:pPr>
        <w:spacing w:after="40" w:before="0" w:line="276"/>
        <w:ind w:left="4680"/>
      </w:pPr>
      <w:r>
        <w:rPr>
          <w:rFonts w:ascii="Times New Roman" w:cs="Times New Roman" w:eastAsia="Times New Roman" w:hAnsi="Times New Roman"/>
          <w:b/>
          <w:bCs/>
          <w:i w:val="false"/>
          <w:iCs w:val="false"/>
          <w:caps w:val="false"/>
          <w:sz w:val="24"/>
          <w:szCs w:val="24"/>
        </w:rPr>
        <w:t xml:space="preserve">Tamitra Taylor</w:t>
      </w:r>
    </w:p>
    <w:p>
      <w:pPr>
        <w:spacing w:after="0" w:before="0" w:line="276"/>
        <w:ind w:left="4680"/>
      </w:pPr>
      <w:r>
        <w:rPr>
          <w:rFonts w:ascii="Times New Roman" w:cs="Times New Roman" w:eastAsia="Times New Roman" w:hAnsi="Times New Roman"/>
          <w:b w:val="false"/>
          <w:bCs w:val="false"/>
          <w:i w:val="false"/>
          <w:iCs w:val="false"/>
          <w:caps w:val="false"/>
          <w:sz w:val="24"/>
          <w:szCs w:val="24"/>
        </w:rPr>
        <w:t xml:space="preserve">Defendant, Pro Se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Defendant Tamitra Taylor's Original Answer — Cause No. 2025-2095-A</dc:title>
  <dc:creator>Tamitra Taylor</dc:creator>
  <cp:lastModifiedBy>Un-named</cp:lastModifiedBy>
  <cp:revision>1</cp:revision>
  <dcterms:created xsi:type="dcterms:W3CDTF">2026-08-28T11:27:56.382Z</dcterms:created>
  <dcterms:modified xsi:type="dcterms:W3CDTF">2026-08-28T11:27:56.382Z</dcterms:modified>
</cp:coreProperties>
</file>

<file path=docProps/custom.xml><?xml version="1.0" encoding="utf-8"?>
<Properties xmlns="http://schemas.openxmlformats.org/officeDocument/2006/custom-properties" xmlns:vt="http://schemas.openxmlformats.org/officeDocument/2006/docPropsVTypes"/>
</file>